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C1" w:rsidRPr="003621C1" w:rsidRDefault="003836F4" w:rsidP="003621C1">
      <w:pPr>
        <w:spacing w:before="300" w:after="150" w:line="240" w:lineRule="auto"/>
        <w:textAlignment w:val="baseline"/>
        <w:outlineLvl w:val="2"/>
        <w:rPr>
          <w:rFonts w:ascii="Segoe UI" w:eastAsia="Times New Roman" w:hAnsi="Segoe UI" w:cs="Segoe UI"/>
          <w:b/>
          <w:bCs/>
          <w:color w:val="292B2C"/>
          <w:sz w:val="42"/>
          <w:szCs w:val="42"/>
        </w:rPr>
      </w:pPr>
      <w:r w:rsidRPr="003621C1">
        <w:rPr>
          <w:rFonts w:ascii="Times New Roman"/>
          <w:noProof/>
          <w:sz w:val="20"/>
        </w:rPr>
        <w:drawing>
          <wp:anchor distT="0" distB="0" distL="114300" distR="114300" simplePos="0" relativeHeight="251659264" behindDoc="0" locked="0" layoutInCell="1" allowOverlap="1" wp14:anchorId="2FA8DB96" wp14:editId="7BFCCB0D">
            <wp:simplePos x="0" y="0"/>
            <wp:positionH relativeFrom="margin">
              <wp:align>left</wp:align>
            </wp:positionH>
            <wp:positionV relativeFrom="paragraph">
              <wp:posOffset>-128724</wp:posOffset>
            </wp:positionV>
            <wp:extent cx="2786380" cy="715645"/>
            <wp:effectExtent l="0" t="0" r="0" b="8255"/>
            <wp:wrapNone/>
            <wp:docPr id="1" name="image1.jpeg" descr="C:\Users\Erik Stroner\AppData\Local\Microsoft\Windows\Temporary Internet Files\Content.IE5\K0XGALUK\IC Logo Blue 281 Side Text 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86380" cy="715645"/>
                    </a:xfrm>
                    <a:prstGeom prst="rect">
                      <a:avLst/>
                    </a:prstGeom>
                  </pic:spPr>
                </pic:pic>
              </a:graphicData>
            </a:graphic>
            <wp14:sizeRelH relativeFrom="page">
              <wp14:pctWidth>0</wp14:pctWidth>
            </wp14:sizeRelH>
            <wp14:sizeRelV relativeFrom="page">
              <wp14:pctHeight>0</wp14:pctHeight>
            </wp14:sizeRelV>
          </wp:anchor>
        </w:drawing>
      </w:r>
      <w:r w:rsidRPr="003621C1">
        <w:rPr>
          <w:rFonts w:ascii="Times New Roman"/>
          <w:noProof/>
          <w:sz w:val="20"/>
        </w:rPr>
        <w:drawing>
          <wp:anchor distT="0" distB="0" distL="114300" distR="114300" simplePos="0" relativeHeight="251661312" behindDoc="0" locked="0" layoutInCell="1" allowOverlap="1" wp14:anchorId="29EB3DAD" wp14:editId="40A9DD8E">
            <wp:simplePos x="0" y="0"/>
            <wp:positionH relativeFrom="column">
              <wp:posOffset>3338195</wp:posOffset>
            </wp:positionH>
            <wp:positionV relativeFrom="paragraph">
              <wp:posOffset>-230934</wp:posOffset>
            </wp:positionV>
            <wp:extent cx="746125"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parent PAC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914400"/>
                    </a:xfrm>
                    <a:prstGeom prst="rect">
                      <a:avLst/>
                    </a:prstGeom>
                  </pic:spPr>
                </pic:pic>
              </a:graphicData>
            </a:graphic>
            <wp14:sizeRelH relativeFrom="page">
              <wp14:pctWidth>0</wp14:pctWidth>
            </wp14:sizeRelH>
            <wp14:sizeRelV relativeFrom="page">
              <wp14:pctHeight>0</wp14:pctHeight>
            </wp14:sizeRelV>
          </wp:anchor>
        </w:drawing>
      </w:r>
      <w:r w:rsidR="003621C1">
        <w:rPr>
          <w:rFonts w:ascii="Times New Roman"/>
          <w:noProof/>
          <w:sz w:val="20"/>
        </w:rPr>
        <mc:AlternateContent>
          <mc:Choice Requires="wps">
            <w:drawing>
              <wp:anchor distT="0" distB="0" distL="114300" distR="114300" simplePos="0" relativeHeight="251662336" behindDoc="0" locked="0" layoutInCell="1" allowOverlap="1" wp14:anchorId="45E733F8" wp14:editId="51C18F21">
                <wp:simplePos x="0" y="0"/>
                <wp:positionH relativeFrom="column">
                  <wp:posOffset>4221126</wp:posOffset>
                </wp:positionH>
                <wp:positionV relativeFrom="paragraph">
                  <wp:posOffset>10633</wp:posOffset>
                </wp:positionV>
                <wp:extent cx="1700736" cy="308344"/>
                <wp:effectExtent l="0" t="0" r="0" b="0"/>
                <wp:wrapNone/>
                <wp:docPr id="3" name="Text Box 3"/>
                <wp:cNvGraphicFramePr/>
                <a:graphic xmlns:a="http://schemas.openxmlformats.org/drawingml/2006/main">
                  <a:graphicData uri="http://schemas.microsoft.com/office/word/2010/wordprocessingShape">
                    <wps:wsp>
                      <wps:cNvSpPr txBox="1"/>
                      <wps:spPr>
                        <a:xfrm>
                          <a:off x="0" y="0"/>
                          <a:ext cx="1700736" cy="308344"/>
                        </a:xfrm>
                        <a:prstGeom prst="rect">
                          <a:avLst/>
                        </a:prstGeom>
                        <a:solidFill>
                          <a:schemeClr val="lt1"/>
                        </a:solidFill>
                        <a:ln w="6350">
                          <a:noFill/>
                        </a:ln>
                      </wps:spPr>
                      <wps:txbx>
                        <w:txbxContent>
                          <w:p w:rsidR="003621C1" w:rsidRPr="003621C1" w:rsidRDefault="003621C1">
                            <w:pPr>
                              <w:rPr>
                                <w:sz w:val="28"/>
                              </w:rPr>
                            </w:pPr>
                            <w:r w:rsidRPr="003621C1">
                              <w:rPr>
                                <w:rFonts w:ascii="Times New Roman"/>
                                <w:b/>
                                <w:sz w:val="28"/>
                              </w:rPr>
                              <w:t>Pocahontas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E733F8" id="_x0000_t202" coordsize="21600,21600" o:spt="202" path="m,l,21600r21600,l21600,xe">
                <v:stroke joinstyle="miter"/>
                <v:path gradientshapeok="t" o:connecttype="rect"/>
              </v:shapetype>
              <v:shape id="Text Box 3" o:spid="_x0000_s1026" type="#_x0000_t202" style="position:absolute;margin-left:332.35pt;margin-top:.85pt;width:133.9pt;height:24.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" fillcolor="white [3201]" stroked="f" strokeweight=".5pt">
                <v:textbox>
                  <w:txbxContent>
                    <w:p w:rsidR="003621C1" w:rsidRPr="003621C1" w:rsidRDefault="003621C1">
                      <w:pPr>
                        <w:rPr>
                          <w:sz w:val="28"/>
                        </w:rPr>
                      </w:pPr>
                      <w:r w:rsidRPr="003621C1">
                        <w:rPr>
                          <w:rFonts w:ascii="Times New Roman"/>
                          <w:b/>
                          <w:sz w:val="28"/>
                        </w:rPr>
                        <w:t>Pocahontas Area</w:t>
                      </w:r>
                    </w:p>
                  </w:txbxContent>
                </v:textbox>
              </v:shape>
            </w:pict>
          </mc:Fallback>
        </mc:AlternateContent>
      </w:r>
    </w:p>
    <w:p w:rsidR="00543D69" w:rsidRPr="00543D69" w:rsidRDefault="0078511A" w:rsidP="00543D69">
      <w:pPr>
        <w:pStyle w:val="Heading3"/>
        <w:spacing w:before="300" w:beforeAutospacing="0" w:after="150" w:afterAutospacing="0"/>
        <w:textAlignment w:val="baseline"/>
        <w:rPr>
          <w:rFonts w:ascii="Segoe UI" w:hAnsi="Segoe UI" w:cs="Segoe UI"/>
          <w:color w:val="292B2C"/>
          <w:sz w:val="42"/>
          <w:szCs w:val="42"/>
        </w:rPr>
      </w:pPr>
      <w:r>
        <w:rPr>
          <w:rFonts w:ascii="Segoe UI" w:hAnsi="Segoe UI" w:cs="Segoe UI"/>
          <w:color w:val="292B2C"/>
          <w:sz w:val="42"/>
          <w:szCs w:val="42"/>
        </w:rPr>
        <w:t>ACC 146 - Managerial Accounting</w:t>
      </w:r>
      <w:r w:rsidR="00B960AD">
        <w:rPr>
          <w:rFonts w:ascii="Segoe UI" w:hAnsi="Segoe UI" w:cs="Segoe UI"/>
          <w:color w:val="292B2C"/>
          <w:sz w:val="42"/>
          <w:szCs w:val="42"/>
        </w:rPr>
        <w:t xml:space="preserve">  (ACC-146 PO01E)</w:t>
      </w:r>
      <w:r w:rsidR="00543D69">
        <w:rPr>
          <w:rFonts w:ascii="Segoe UI" w:hAnsi="Segoe UI" w:cs="Segoe UI"/>
          <w:color w:val="292B2C"/>
          <w:sz w:val="42"/>
          <w:szCs w:val="42"/>
        </w:rPr>
        <w:br/>
      </w:r>
      <w:r w:rsidR="00543D69" w:rsidRPr="00543D69">
        <w:rPr>
          <w:rFonts w:ascii="Segoe UI" w:hAnsi="Segoe UI" w:cs="Segoe UI"/>
          <w:color w:val="292B2C"/>
          <w:sz w:val="32"/>
          <w:szCs w:val="32"/>
        </w:rPr>
        <w:t>(from ICCC Course Description Handbook</w:t>
      </w:r>
      <w:r w:rsidR="00616BBD">
        <w:rPr>
          <w:rFonts w:ascii="Segoe UI" w:hAnsi="Segoe UI" w:cs="Segoe UI"/>
          <w:bCs w:val="0"/>
          <w:color w:val="292B2C"/>
          <w:sz w:val="32"/>
          <w:szCs w:val="32"/>
        </w:rPr>
        <w:t xml:space="preserve"> – Spring 2024</w:t>
      </w:r>
      <w:r w:rsidR="00543D69" w:rsidRPr="00543D69">
        <w:rPr>
          <w:rFonts w:ascii="Segoe UI" w:hAnsi="Segoe UI" w:cs="Segoe UI"/>
          <w:color w:val="292B2C"/>
          <w:sz w:val="32"/>
          <w:szCs w:val="32"/>
        </w:rPr>
        <w:t>)</w:t>
      </w:r>
    </w:p>
    <w:p w:rsidR="0078511A" w:rsidRDefault="00031D33" w:rsidP="0078511A">
      <w:pPr>
        <w:rPr>
          <w:rFonts w:ascii="Times New Roman" w:hAnsi="Times New Roman" w:cs="Times New Roman"/>
          <w:sz w:val="24"/>
          <w:szCs w:val="24"/>
        </w:rPr>
      </w:pPr>
      <w:r>
        <w:pict>
          <v:rect id="_x0000_i1025" style="width:0;height:0" o:hrstd="t" o:hrnoshade="t" o:hr="t" fillcolor="#292b2c" stroked="f"/>
        </w:pict>
      </w:r>
    </w:p>
    <w:p w:rsidR="003836F4" w:rsidRDefault="0078511A" w:rsidP="0078511A">
      <w:pPr>
        <w:shd w:val="clear" w:color="auto" w:fill="FFFFFF" w:themeFill="background1"/>
        <w:rPr>
          <w:rFonts w:ascii="Segoe UI" w:hAnsi="Segoe UI" w:cs="Segoe UI"/>
          <w:color w:val="292B2C"/>
        </w:rPr>
      </w:pPr>
      <w:r w:rsidRPr="0078511A">
        <w:rPr>
          <w:rStyle w:val="Strong"/>
          <w:rFonts w:ascii="Segoe UI" w:hAnsi="Segoe UI" w:cs="Segoe UI"/>
          <w:color w:val="292B2C"/>
          <w:bdr w:val="none" w:sz="0" w:space="0" w:color="auto" w:frame="1"/>
        </w:rPr>
        <w:t>Last Date of Approval:</w:t>
      </w:r>
      <w:r w:rsidR="003836F4">
        <w:rPr>
          <w:rFonts w:ascii="Segoe UI" w:hAnsi="Segoe UI" w:cs="Segoe UI"/>
          <w:color w:val="292B2C"/>
        </w:rPr>
        <w:t> Fall 2022</w:t>
      </w:r>
      <w:r w:rsidRPr="0078511A">
        <w:rPr>
          <w:rFonts w:ascii="Segoe UI" w:hAnsi="Segoe UI" w:cs="Segoe UI"/>
          <w:color w:val="292B2C"/>
        </w:rPr>
        <w:br/>
      </w:r>
      <w:r w:rsidRPr="0078511A">
        <w:rPr>
          <w:rFonts w:ascii="Segoe UI" w:hAnsi="Segoe UI" w:cs="Segoe UI"/>
          <w:color w:val="292B2C"/>
        </w:rPr>
        <w:br/>
      </w:r>
      <w:r w:rsidRPr="0078511A">
        <w:rPr>
          <w:rStyle w:val="Strong"/>
          <w:rFonts w:ascii="Segoe UI" w:hAnsi="Segoe UI" w:cs="Segoe UI"/>
          <w:color w:val="292B2C"/>
          <w:bdr w:val="none" w:sz="0" w:space="0" w:color="auto" w:frame="1"/>
        </w:rPr>
        <w:t>3</w:t>
      </w:r>
      <w:r w:rsidRPr="0078511A">
        <w:rPr>
          <w:rFonts w:ascii="Segoe UI" w:hAnsi="Segoe UI" w:cs="Segoe UI"/>
          <w:color w:val="292B2C"/>
        </w:rPr>
        <w:t> </w:t>
      </w:r>
      <w:r w:rsidRPr="0078511A">
        <w:rPr>
          <w:rStyle w:val="Strong"/>
          <w:rFonts w:ascii="Segoe UI" w:hAnsi="Segoe UI" w:cs="Segoe UI"/>
          <w:color w:val="292B2C"/>
          <w:bdr w:val="none" w:sz="0" w:space="0" w:color="auto" w:frame="1"/>
        </w:rPr>
        <w:t>Credits</w:t>
      </w:r>
      <w:r w:rsidRPr="0078511A">
        <w:rPr>
          <w:rFonts w:ascii="Segoe UI" w:hAnsi="Segoe UI" w:cs="Segoe UI"/>
          <w:color w:val="292B2C"/>
        </w:rPr>
        <w:br/>
      </w:r>
      <w:r w:rsidRPr="0078511A">
        <w:rPr>
          <w:rStyle w:val="Strong"/>
          <w:rFonts w:ascii="Segoe UI" w:hAnsi="Segoe UI" w:cs="Segoe UI"/>
          <w:color w:val="292B2C"/>
          <w:bdr w:val="none" w:sz="0" w:space="0" w:color="auto" w:frame="1"/>
        </w:rPr>
        <w:t>Total Lecture Hours:</w:t>
      </w:r>
      <w:r w:rsidRPr="0078511A">
        <w:rPr>
          <w:rFonts w:ascii="Segoe UI" w:hAnsi="Segoe UI" w:cs="Segoe UI"/>
          <w:color w:val="292B2C"/>
        </w:rPr>
        <w:t> 45</w:t>
      </w:r>
      <w:r w:rsidRPr="0078511A">
        <w:rPr>
          <w:rFonts w:ascii="Segoe UI" w:hAnsi="Segoe UI" w:cs="Segoe UI"/>
          <w:color w:val="292B2C"/>
        </w:rPr>
        <w:br/>
      </w:r>
      <w:r w:rsidRPr="0078511A">
        <w:rPr>
          <w:rStyle w:val="Strong"/>
          <w:rFonts w:ascii="Segoe UI" w:hAnsi="Segoe UI" w:cs="Segoe UI"/>
          <w:color w:val="292B2C"/>
          <w:bdr w:val="none" w:sz="0" w:space="0" w:color="auto" w:frame="1"/>
        </w:rPr>
        <w:t>Total Lab Hours:</w:t>
      </w:r>
      <w:r w:rsidRPr="0078511A">
        <w:rPr>
          <w:rFonts w:ascii="Segoe UI" w:hAnsi="Segoe UI" w:cs="Segoe UI"/>
          <w:color w:val="292B2C"/>
        </w:rPr>
        <w:t> 0</w:t>
      </w:r>
      <w:r w:rsidRPr="0078511A">
        <w:rPr>
          <w:rFonts w:ascii="Segoe UI" w:hAnsi="Segoe UI" w:cs="Segoe UI"/>
          <w:color w:val="292B2C"/>
        </w:rPr>
        <w:br/>
      </w:r>
      <w:r w:rsidRPr="0078511A">
        <w:rPr>
          <w:rStyle w:val="Strong"/>
          <w:rFonts w:ascii="Segoe UI" w:hAnsi="Segoe UI" w:cs="Segoe UI"/>
          <w:color w:val="292B2C"/>
          <w:bdr w:val="none" w:sz="0" w:space="0" w:color="auto" w:frame="1"/>
        </w:rPr>
        <w:t>Total Clinical Hours:</w:t>
      </w:r>
      <w:r w:rsidRPr="0078511A">
        <w:rPr>
          <w:rFonts w:ascii="Segoe UI" w:hAnsi="Segoe UI" w:cs="Segoe UI"/>
          <w:color w:val="292B2C"/>
        </w:rPr>
        <w:t> 0</w:t>
      </w:r>
      <w:r w:rsidRPr="0078511A">
        <w:rPr>
          <w:rFonts w:ascii="Segoe UI" w:hAnsi="Segoe UI" w:cs="Segoe UI"/>
          <w:color w:val="292B2C"/>
        </w:rPr>
        <w:br/>
      </w:r>
      <w:r w:rsidRPr="0078511A">
        <w:rPr>
          <w:rStyle w:val="Strong"/>
          <w:rFonts w:ascii="Segoe UI" w:hAnsi="Segoe UI" w:cs="Segoe UI"/>
          <w:color w:val="292B2C"/>
          <w:bdr w:val="none" w:sz="0" w:space="0" w:color="auto" w:frame="1"/>
        </w:rPr>
        <w:t>Total Work-Based Experience Hours:</w:t>
      </w:r>
      <w:r w:rsidRPr="0078511A">
        <w:rPr>
          <w:rFonts w:ascii="Segoe UI" w:hAnsi="Segoe UI" w:cs="Segoe UI"/>
          <w:color w:val="292B2C"/>
        </w:rPr>
        <w:t> 0</w:t>
      </w:r>
      <w:r w:rsidRPr="0078511A">
        <w:rPr>
          <w:rFonts w:ascii="Segoe UI" w:hAnsi="Segoe UI" w:cs="Segoe UI"/>
          <w:color w:val="292B2C"/>
        </w:rPr>
        <w:br/>
      </w:r>
      <w:r w:rsidRPr="0078511A">
        <w:rPr>
          <w:rFonts w:ascii="Segoe UI" w:hAnsi="Segoe UI" w:cs="Segoe UI"/>
          <w:color w:val="292B2C"/>
        </w:rPr>
        <w:br/>
      </w:r>
      <w:r w:rsidRPr="0078511A">
        <w:rPr>
          <w:rStyle w:val="Strong"/>
          <w:rFonts w:ascii="Segoe UI" w:hAnsi="Segoe UI" w:cs="Segoe UI"/>
          <w:color w:val="292B2C"/>
          <w:bdr w:val="none" w:sz="0" w:space="0" w:color="auto" w:frame="1"/>
        </w:rPr>
        <w:t>Course Description:</w:t>
      </w:r>
      <w:r w:rsidRPr="0078511A">
        <w:rPr>
          <w:rFonts w:ascii="Segoe UI" w:hAnsi="Segoe UI" w:cs="Segoe UI"/>
          <w:color w:val="292B2C"/>
        </w:rPr>
        <w:br/>
      </w:r>
      <w:r w:rsidR="003836F4" w:rsidRPr="003D62BB">
        <w:rPr>
          <w:rFonts w:ascii="Segoe UI" w:eastAsia="Times New Roman" w:hAnsi="Segoe UI" w:cs="Segoe UI"/>
          <w:color w:val="292B2C"/>
          <w:sz w:val="24"/>
          <w:szCs w:val="24"/>
        </w:rPr>
        <w:t>This course examines financial data from internal user’s perspectives to provide accounting information needed for management to make sound business decisions.  Students will use various methods to analyze the cost of products and services, company profitability, variances, budgeting, and choices of alternatives for decision making.</w:t>
      </w:r>
    </w:p>
    <w:p w:rsidR="0078511A" w:rsidRDefault="0078511A" w:rsidP="0078511A">
      <w:pPr>
        <w:shd w:val="clear" w:color="auto" w:fill="FFFFFF" w:themeFill="background1"/>
      </w:pPr>
      <w:r w:rsidRPr="0078511A">
        <w:rPr>
          <w:rFonts w:ascii="Segoe UI" w:hAnsi="Segoe UI" w:cs="Segoe UI"/>
          <w:color w:val="292B2C"/>
        </w:rPr>
        <w:br/>
      </w:r>
      <w:r w:rsidRPr="0078511A">
        <w:rPr>
          <w:rStyle w:val="Strong"/>
          <w:rFonts w:ascii="Segoe UI" w:hAnsi="Segoe UI" w:cs="Segoe UI"/>
          <w:color w:val="292B2C"/>
          <w:bdr w:val="none" w:sz="0" w:space="0" w:color="auto" w:frame="1"/>
        </w:rPr>
        <w:t>Prerequisites:</w:t>
      </w:r>
      <w:r w:rsidRPr="0078511A">
        <w:rPr>
          <w:rFonts w:ascii="Segoe UI" w:hAnsi="Segoe UI" w:cs="Segoe UI"/>
          <w:color w:val="292B2C"/>
        </w:rPr>
        <w:t> C or better in </w:t>
      </w:r>
      <w:hyperlink r:id="rId9" w:anchor="tt5751" w:tgtFrame="_blank" w:history="1">
        <w:r w:rsidRPr="0078511A">
          <w:rPr>
            <w:rStyle w:val="Hyperlink"/>
            <w:rFonts w:ascii="Segoe UI" w:hAnsi="Segoe UI" w:cs="Segoe UI"/>
            <w:color w:val="0275D8"/>
            <w:bdr w:val="none" w:sz="0" w:space="0" w:color="auto" w:frame="1"/>
          </w:rPr>
          <w:t>ACC 142 - Financial Accounting</w:t>
        </w:r>
      </w:hyperlink>
      <w:r w:rsidRPr="0078511A">
        <w:rPr>
          <w:rFonts w:ascii="Segoe UI" w:hAnsi="Segoe UI" w:cs="Segoe UI"/>
          <w:color w:val="292B2C"/>
        </w:rPr>
        <w:t> </w:t>
      </w:r>
      <w:bookmarkStart w:id="0" w:name="_GoBack"/>
      <w:bookmarkEnd w:id="0"/>
      <w:r w:rsidRPr="0078511A">
        <w:rPr>
          <w:rFonts w:ascii="Segoe UI" w:hAnsi="Segoe UI" w:cs="Segoe UI"/>
          <w:color w:val="292B2C"/>
        </w:rPr>
        <w:br/>
      </w:r>
      <w:r w:rsidRPr="0078511A">
        <w:rPr>
          <w:rStyle w:val="Strong"/>
          <w:rFonts w:ascii="Segoe UI" w:hAnsi="Segoe UI" w:cs="Segoe UI"/>
          <w:color w:val="292B2C"/>
          <w:bdr w:val="none" w:sz="0" w:space="0" w:color="auto" w:frame="1"/>
        </w:rPr>
        <w:t>Mode(s) of Instruction:</w:t>
      </w:r>
      <w:r w:rsidRPr="0078511A">
        <w:rPr>
          <w:rFonts w:ascii="Segoe UI" w:hAnsi="Segoe UI" w:cs="Segoe UI"/>
          <w:color w:val="292B2C"/>
        </w:rPr>
        <w:t> traditional/face-to-face, virtual, and/or online</w:t>
      </w:r>
      <w:r w:rsidRPr="0078511A">
        <w:rPr>
          <w:rFonts w:ascii="Segoe UI" w:hAnsi="Segoe UI" w:cs="Segoe UI"/>
          <w:color w:val="292B2C"/>
        </w:rPr>
        <w:br/>
      </w:r>
      <w:r w:rsidRPr="0078511A">
        <w:rPr>
          <w:rFonts w:ascii="Segoe UI" w:hAnsi="Segoe UI" w:cs="Segoe UI"/>
          <w:color w:val="292B2C"/>
        </w:rPr>
        <w:br/>
      </w:r>
      <w:r w:rsidRPr="0078511A">
        <w:rPr>
          <w:rStyle w:val="Strong"/>
          <w:rFonts w:ascii="Segoe UI" w:hAnsi="Segoe UI" w:cs="Segoe UI"/>
          <w:color w:val="292B2C"/>
          <w:bdr w:val="none" w:sz="0" w:space="0" w:color="auto" w:frame="1"/>
        </w:rPr>
        <w:t>Credit for Prior Learning:</w:t>
      </w:r>
      <w:r w:rsidRPr="0078511A">
        <w:rPr>
          <w:rFonts w:ascii="Segoe UI" w:hAnsi="Segoe UI" w:cs="Segoe UI"/>
          <w:color w:val="292B2C"/>
        </w:rPr>
        <w:t> There are no Credit for Prior Learning opportunities for this course.</w:t>
      </w:r>
      <w:r w:rsidRPr="0078511A">
        <w:rPr>
          <w:rFonts w:ascii="Segoe UI" w:hAnsi="Segoe UI" w:cs="Segoe UI"/>
          <w:color w:val="292B2C"/>
        </w:rPr>
        <w:br/>
      </w:r>
      <w:r w:rsidRPr="0078511A">
        <w:rPr>
          <w:rFonts w:ascii="Segoe UI" w:hAnsi="Segoe UI" w:cs="Segoe UI"/>
          <w:color w:val="292B2C"/>
        </w:rPr>
        <w:br/>
      </w:r>
      <w:r w:rsidRPr="0078511A">
        <w:rPr>
          <w:rStyle w:val="Strong"/>
          <w:rFonts w:ascii="Segoe UI" w:hAnsi="Segoe UI" w:cs="Segoe UI"/>
          <w:color w:val="292B2C"/>
          <w:bdr w:val="none" w:sz="0" w:space="0" w:color="auto" w:frame="1"/>
        </w:rPr>
        <w:t>Course Fees:</w:t>
      </w:r>
      <w:r w:rsidRPr="0078511A">
        <w:rPr>
          <w:rFonts w:ascii="Segoe UI" w:hAnsi="Segoe UI" w:cs="Segoe UI"/>
          <w:color w:val="292B2C"/>
        </w:rPr>
        <w:t> None</w:t>
      </w:r>
      <w:r w:rsidRPr="0078511A">
        <w:rPr>
          <w:rFonts w:ascii="Segoe UI" w:hAnsi="Segoe UI" w:cs="Segoe UI"/>
          <w:color w:val="292B2C"/>
        </w:rPr>
        <w:br/>
      </w:r>
      <w:r w:rsidRPr="0078511A">
        <w:rPr>
          <w:rFonts w:ascii="Segoe UI" w:hAnsi="Segoe UI" w:cs="Segoe UI"/>
          <w:color w:val="292B2C"/>
        </w:rPr>
        <w:br/>
      </w:r>
      <w:r w:rsidRPr="0078511A">
        <w:rPr>
          <w:rStyle w:val="Strong"/>
          <w:rFonts w:ascii="Segoe UI" w:hAnsi="Segoe UI" w:cs="Segoe UI"/>
          <w:color w:val="292B2C"/>
          <w:bdr w:val="none" w:sz="0" w:space="0" w:color="auto" w:frame="1"/>
        </w:rPr>
        <w:t>Common Course Assessment(s):</w:t>
      </w:r>
      <w:r w:rsidRPr="0078511A">
        <w:rPr>
          <w:rFonts w:ascii="Segoe UI" w:hAnsi="Segoe UI" w:cs="Segoe UI"/>
          <w:color w:val="292B2C"/>
        </w:rPr>
        <w:t> None</w:t>
      </w:r>
      <w:r w:rsidRPr="0078511A">
        <w:rPr>
          <w:rFonts w:ascii="Segoe UI" w:hAnsi="Segoe UI" w:cs="Segoe UI"/>
          <w:color w:val="292B2C"/>
        </w:rPr>
        <w:br/>
      </w:r>
      <w:r>
        <w:rPr>
          <w:rFonts w:ascii="Segoe UI" w:hAnsi="Segoe UI" w:cs="Segoe UI"/>
          <w:color w:val="292B2C"/>
        </w:rPr>
        <w:br/>
      </w:r>
      <w:r w:rsidRPr="0078511A">
        <w:rPr>
          <w:rStyle w:val="Strong"/>
          <w:rFonts w:ascii="Segoe UI" w:hAnsi="Segoe UI" w:cs="Segoe UI"/>
          <w:color w:val="292B2C"/>
          <w:bdr w:val="none" w:sz="0" w:space="0" w:color="auto" w:frame="1"/>
          <w:shd w:val="clear" w:color="auto" w:fill="FFFFFF" w:themeFill="background1"/>
        </w:rPr>
        <w:t>Student Learning Outcomes and Objectives:</w:t>
      </w:r>
      <w:r>
        <w:rPr>
          <w:rFonts w:ascii="Segoe UI" w:hAnsi="Segoe UI" w:cs="Segoe UI"/>
          <w:color w:val="292B2C"/>
        </w:rPr>
        <w:br/>
      </w:r>
      <w:r w:rsidRPr="0078511A">
        <w:rPr>
          <w:rFonts w:ascii="Segoe UI" w:hAnsi="Segoe UI" w:cs="Segoe UI"/>
          <w:color w:val="292B2C"/>
          <w:shd w:val="clear" w:color="auto" w:fill="FFFFFF" w:themeFill="background1"/>
        </w:rPr>
        <w:t>1. Students will account for and analyze elements of the production cycle.</w:t>
      </w:r>
    </w:p>
    <w:p w:rsidR="0078511A" w:rsidRDefault="0078511A" w:rsidP="0078511A">
      <w:pPr>
        <w:pStyle w:val="NormalWeb"/>
        <w:spacing w:before="150" w:beforeAutospacing="0" w:after="150" w:afterAutospacing="0"/>
        <w:ind w:left="600"/>
        <w:textAlignment w:val="baseline"/>
        <w:rPr>
          <w:rFonts w:ascii="Segoe UI" w:hAnsi="Segoe UI" w:cs="Segoe UI"/>
          <w:color w:val="292B2C"/>
        </w:rPr>
      </w:pPr>
      <w:r>
        <w:rPr>
          <w:rFonts w:ascii="Segoe UI" w:hAnsi="Segoe UI" w:cs="Segoe UI"/>
          <w:color w:val="292B2C"/>
        </w:rPr>
        <w:t>a. Calculate the cost of production using various costing methods and overhead allocations.</w:t>
      </w:r>
    </w:p>
    <w:p w:rsidR="0078511A" w:rsidRDefault="0078511A" w:rsidP="0078511A">
      <w:pPr>
        <w:pStyle w:val="NormalWeb"/>
        <w:spacing w:before="150" w:beforeAutospacing="0" w:after="150" w:afterAutospacing="0"/>
        <w:ind w:left="600"/>
        <w:textAlignment w:val="baseline"/>
        <w:rPr>
          <w:rFonts w:ascii="Segoe UI" w:hAnsi="Segoe UI" w:cs="Segoe UI"/>
          <w:color w:val="292B2C"/>
        </w:rPr>
      </w:pPr>
      <w:r>
        <w:rPr>
          <w:rFonts w:ascii="Segoe UI" w:hAnsi="Segoe UI" w:cs="Segoe UI"/>
          <w:color w:val="292B2C"/>
        </w:rPr>
        <w:t>b. Determine desirable production and sales levels to achieve goals.</w:t>
      </w:r>
    </w:p>
    <w:p w:rsidR="0078511A" w:rsidRDefault="0078511A" w:rsidP="0078511A">
      <w:pPr>
        <w:pStyle w:val="NormalWeb"/>
        <w:spacing w:before="150" w:beforeAutospacing="0" w:after="150" w:afterAutospacing="0"/>
        <w:textAlignment w:val="baseline"/>
        <w:rPr>
          <w:rFonts w:ascii="Segoe UI" w:hAnsi="Segoe UI" w:cs="Segoe UI"/>
          <w:color w:val="292B2C"/>
        </w:rPr>
      </w:pPr>
      <w:r>
        <w:rPr>
          <w:rFonts w:ascii="Segoe UI" w:hAnsi="Segoe UI" w:cs="Segoe UI"/>
          <w:color w:val="292B2C"/>
        </w:rPr>
        <w:t>2. Students will demonstrate ability to make short and long-term financial decisions.</w:t>
      </w:r>
    </w:p>
    <w:p w:rsidR="0078511A" w:rsidRDefault="0078511A" w:rsidP="0078511A">
      <w:pPr>
        <w:pStyle w:val="NormalWeb"/>
        <w:spacing w:before="150" w:beforeAutospacing="0" w:after="150" w:afterAutospacing="0"/>
        <w:ind w:left="600"/>
        <w:textAlignment w:val="baseline"/>
        <w:rPr>
          <w:rFonts w:ascii="Segoe UI" w:hAnsi="Segoe UI" w:cs="Segoe UI"/>
          <w:color w:val="292B2C"/>
        </w:rPr>
      </w:pPr>
      <w:r>
        <w:rPr>
          <w:rFonts w:ascii="Segoe UI" w:hAnsi="Segoe UI" w:cs="Segoe UI"/>
          <w:color w:val="292B2C"/>
        </w:rPr>
        <w:t>a. Prepare operating and financial budgets.</w:t>
      </w:r>
    </w:p>
    <w:p w:rsidR="0078511A" w:rsidRDefault="0078511A" w:rsidP="0078511A">
      <w:pPr>
        <w:pStyle w:val="NormalWeb"/>
        <w:spacing w:before="150" w:beforeAutospacing="0" w:after="150" w:afterAutospacing="0"/>
        <w:ind w:left="600"/>
        <w:textAlignment w:val="baseline"/>
        <w:rPr>
          <w:rFonts w:ascii="Segoe UI" w:hAnsi="Segoe UI" w:cs="Segoe UI"/>
          <w:color w:val="292B2C"/>
        </w:rPr>
      </w:pPr>
      <w:r>
        <w:rPr>
          <w:rFonts w:ascii="Segoe UI" w:hAnsi="Segoe UI" w:cs="Segoe UI"/>
          <w:color w:val="292B2C"/>
        </w:rPr>
        <w:t>b. Compare the differences between actual and planned revenue and costs.</w:t>
      </w:r>
    </w:p>
    <w:p w:rsidR="0078511A" w:rsidRDefault="0078511A" w:rsidP="0078511A">
      <w:pPr>
        <w:pStyle w:val="NormalWeb"/>
        <w:spacing w:before="150" w:beforeAutospacing="0" w:after="150" w:afterAutospacing="0"/>
        <w:textAlignment w:val="baseline"/>
        <w:rPr>
          <w:rFonts w:ascii="Segoe UI" w:hAnsi="Segoe UI" w:cs="Segoe UI"/>
          <w:color w:val="292B2C"/>
        </w:rPr>
      </w:pPr>
      <w:r>
        <w:rPr>
          <w:rFonts w:ascii="Segoe UI" w:hAnsi="Segoe UI" w:cs="Segoe UI"/>
          <w:color w:val="292B2C"/>
        </w:rPr>
        <w:t>3. Students will evaluate company performance and develop strategies for improvement.</w:t>
      </w:r>
    </w:p>
    <w:p w:rsidR="003621C1" w:rsidRPr="00543D69" w:rsidRDefault="0078511A" w:rsidP="00543D69">
      <w:pPr>
        <w:pStyle w:val="NormalWeb"/>
        <w:spacing w:before="150" w:beforeAutospacing="0" w:after="150" w:afterAutospacing="0"/>
        <w:ind w:left="600"/>
        <w:textAlignment w:val="baseline"/>
        <w:rPr>
          <w:rFonts w:ascii="Segoe UI" w:hAnsi="Segoe UI" w:cs="Segoe UI"/>
          <w:color w:val="292B2C"/>
        </w:rPr>
      </w:pPr>
      <w:r>
        <w:rPr>
          <w:rFonts w:ascii="Segoe UI" w:hAnsi="Segoe UI" w:cs="Segoe UI"/>
          <w:color w:val="292B2C"/>
        </w:rPr>
        <w:t>a. Implement and analyze management and production systems such as Just-in-Time, responsibility accounting, and Activity-BasedManagement.</w:t>
      </w:r>
    </w:p>
    <w:sectPr w:rsidR="003621C1" w:rsidRPr="00543D69" w:rsidSect="003836F4">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D33" w:rsidRDefault="00031D33" w:rsidP="003621C1">
      <w:pPr>
        <w:spacing w:after="0" w:line="240" w:lineRule="auto"/>
      </w:pPr>
      <w:r>
        <w:separator/>
      </w:r>
    </w:p>
  </w:endnote>
  <w:endnote w:type="continuationSeparator" w:id="0">
    <w:p w:rsidR="00031D33" w:rsidRDefault="00031D33" w:rsidP="0036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D33" w:rsidRDefault="00031D33" w:rsidP="003621C1">
      <w:pPr>
        <w:spacing w:after="0" w:line="240" w:lineRule="auto"/>
      </w:pPr>
      <w:r>
        <w:separator/>
      </w:r>
    </w:p>
  </w:footnote>
  <w:footnote w:type="continuationSeparator" w:id="0">
    <w:p w:rsidR="00031D33" w:rsidRDefault="00031D33" w:rsidP="00362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68CE"/>
    <w:multiLevelType w:val="multilevel"/>
    <w:tmpl w:val="CDFE44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C1"/>
    <w:rsid w:val="00031D33"/>
    <w:rsid w:val="00063CDA"/>
    <w:rsid w:val="00114E3A"/>
    <w:rsid w:val="001C6680"/>
    <w:rsid w:val="003621C1"/>
    <w:rsid w:val="003836F4"/>
    <w:rsid w:val="003D62BB"/>
    <w:rsid w:val="004A43F4"/>
    <w:rsid w:val="00543D69"/>
    <w:rsid w:val="00616BBD"/>
    <w:rsid w:val="0078511A"/>
    <w:rsid w:val="00792FD6"/>
    <w:rsid w:val="00B3784C"/>
    <w:rsid w:val="00B9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079F"/>
  <w15:chartTrackingRefBased/>
  <w15:docId w15:val="{B3296D33-CAE2-478A-988E-23DA1F95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621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21C1"/>
    <w:rPr>
      <w:rFonts w:ascii="Times New Roman" w:eastAsia="Times New Roman" w:hAnsi="Times New Roman" w:cs="Times New Roman"/>
      <w:b/>
      <w:bCs/>
      <w:sz w:val="27"/>
      <w:szCs w:val="27"/>
    </w:rPr>
  </w:style>
  <w:style w:type="character" w:styleId="Strong">
    <w:name w:val="Strong"/>
    <w:basedOn w:val="DefaultParagraphFont"/>
    <w:uiPriority w:val="22"/>
    <w:qFormat/>
    <w:rsid w:val="003621C1"/>
    <w:rPr>
      <w:b/>
      <w:bCs/>
    </w:rPr>
  </w:style>
  <w:style w:type="character" w:styleId="Hyperlink">
    <w:name w:val="Hyperlink"/>
    <w:basedOn w:val="DefaultParagraphFont"/>
    <w:uiPriority w:val="99"/>
    <w:semiHidden/>
    <w:unhideWhenUsed/>
    <w:rsid w:val="003621C1"/>
    <w:rPr>
      <w:color w:val="0000FF"/>
      <w:u w:val="single"/>
    </w:rPr>
  </w:style>
  <w:style w:type="paragraph" w:styleId="Header">
    <w:name w:val="header"/>
    <w:basedOn w:val="Normal"/>
    <w:link w:val="HeaderChar"/>
    <w:uiPriority w:val="99"/>
    <w:unhideWhenUsed/>
    <w:rsid w:val="00362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C1"/>
  </w:style>
  <w:style w:type="paragraph" w:styleId="Footer">
    <w:name w:val="footer"/>
    <w:basedOn w:val="Normal"/>
    <w:link w:val="FooterChar"/>
    <w:uiPriority w:val="99"/>
    <w:unhideWhenUsed/>
    <w:rsid w:val="00362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C1"/>
  </w:style>
  <w:style w:type="paragraph" w:styleId="NormalWeb">
    <w:name w:val="Normal (Web)"/>
    <w:basedOn w:val="Normal"/>
    <w:uiPriority w:val="99"/>
    <w:unhideWhenUsed/>
    <w:rsid w:val="007851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07746">
      <w:bodyDiv w:val="1"/>
      <w:marLeft w:val="0"/>
      <w:marRight w:val="0"/>
      <w:marTop w:val="0"/>
      <w:marBottom w:val="0"/>
      <w:divBdr>
        <w:top w:val="none" w:sz="0" w:space="0" w:color="auto"/>
        <w:left w:val="none" w:sz="0" w:space="0" w:color="auto"/>
        <w:bottom w:val="none" w:sz="0" w:space="0" w:color="auto"/>
        <w:right w:val="none" w:sz="0" w:space="0" w:color="auto"/>
      </w:divBdr>
    </w:div>
    <w:div w:id="20446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iowacentral.edu/preview_program.php?catoid=5&amp;poid=810&amp;returnto=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Axman</dc:creator>
  <cp:keywords/>
  <dc:description/>
  <cp:lastModifiedBy>Axman</cp:lastModifiedBy>
  <cp:revision>5</cp:revision>
  <cp:lastPrinted>2023-12-18T15:34:00Z</cp:lastPrinted>
  <dcterms:created xsi:type="dcterms:W3CDTF">2023-12-18T15:36:00Z</dcterms:created>
  <dcterms:modified xsi:type="dcterms:W3CDTF">2023-12-18T15:38:00Z</dcterms:modified>
</cp:coreProperties>
</file>